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4F" w:rsidRDefault="00CF034F" w:rsidP="00CF034F">
      <w:pPr>
        <w:pStyle w:val="Encabezado"/>
        <w:jc w:val="center"/>
        <w:rPr>
          <w:rFonts w:ascii="UCol" w:hAnsi="UCol"/>
          <w:color w:val="808000"/>
          <w:sz w:val="52"/>
          <w:szCs w:val="50"/>
        </w:rPr>
      </w:pPr>
      <w:r>
        <w:rPr>
          <w:noProof/>
          <w:lang w:eastAsia="es-MX"/>
        </w:rPr>
        <w:drawing>
          <wp:inline distT="0" distB="0" distL="0" distR="0" wp14:anchorId="0F2C138B" wp14:editId="28F66A07">
            <wp:extent cx="590550" cy="590550"/>
            <wp:effectExtent l="0" t="0" r="0" b="0"/>
            <wp:docPr id="11" name="Imagen 11" descr="OFICERT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ICERTIF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4F" w:rsidRPr="00E7253F" w:rsidRDefault="00CF034F" w:rsidP="00CF034F">
      <w:pPr>
        <w:pStyle w:val="Encabezado"/>
        <w:jc w:val="center"/>
        <w:rPr>
          <w:rFonts w:ascii="UCol" w:hAnsi="UCol"/>
          <w:color w:val="808000"/>
          <w:sz w:val="40"/>
          <w:szCs w:val="44"/>
        </w:rPr>
      </w:pPr>
      <w:r w:rsidRPr="00E7253F">
        <w:rPr>
          <w:rFonts w:ascii="UCol" w:hAnsi="UCol"/>
          <w:color w:val="808000"/>
          <w:sz w:val="52"/>
          <w:szCs w:val="50"/>
        </w:rPr>
        <w:t>U</w:t>
      </w:r>
      <w:r w:rsidRPr="00E7253F">
        <w:rPr>
          <w:rFonts w:ascii="UCol" w:hAnsi="UCol"/>
          <w:color w:val="808000"/>
          <w:sz w:val="44"/>
          <w:szCs w:val="44"/>
        </w:rPr>
        <w:t xml:space="preserve">NIVERSIDAD DE </w:t>
      </w:r>
      <w:r w:rsidRPr="00E7253F">
        <w:rPr>
          <w:rFonts w:ascii="UCol" w:hAnsi="UCol"/>
          <w:color w:val="808000"/>
          <w:sz w:val="52"/>
          <w:szCs w:val="50"/>
        </w:rPr>
        <w:t>C</w:t>
      </w:r>
      <w:r w:rsidRPr="00E7253F">
        <w:rPr>
          <w:rFonts w:ascii="UCol" w:hAnsi="UCol"/>
          <w:color w:val="808000"/>
          <w:sz w:val="44"/>
          <w:szCs w:val="44"/>
        </w:rPr>
        <w:t>OLIMA</w:t>
      </w:r>
    </w:p>
    <w:p w:rsidR="00CF034F" w:rsidRDefault="00CF034F" w:rsidP="00CF034F">
      <w:pPr>
        <w:jc w:val="center"/>
        <w:rPr>
          <w:b/>
          <w:sz w:val="24"/>
          <w:szCs w:val="24"/>
        </w:rPr>
      </w:pPr>
      <w:r>
        <w:rPr>
          <w:rFonts w:ascii="UCol" w:hAnsi="UCol"/>
          <w:b/>
          <w:caps/>
          <w:color w:val="333333"/>
          <w:sz w:val="28"/>
          <w:szCs w:val="28"/>
        </w:rPr>
        <w:t>FACULTAD</w:t>
      </w:r>
      <w:r w:rsidRPr="009646EF">
        <w:rPr>
          <w:rFonts w:ascii="UCol" w:hAnsi="UCol"/>
          <w:b/>
          <w:caps/>
          <w:color w:val="333333"/>
          <w:sz w:val="28"/>
          <w:szCs w:val="28"/>
        </w:rPr>
        <w:t xml:space="preserve"> de Turismo y Gastronomía</w:t>
      </w:r>
    </w:p>
    <w:p w:rsidR="00CF034F" w:rsidRDefault="00CF034F">
      <w:pPr>
        <w:jc w:val="center"/>
        <w:rPr>
          <w:rFonts w:ascii="Tahoma" w:eastAsia="Tahoma" w:hAnsi="Tahoma" w:cs="Tahoma"/>
          <w:b/>
          <w:sz w:val="24"/>
          <w:szCs w:val="24"/>
        </w:rPr>
      </w:pPr>
    </w:p>
    <w:p w:rsidR="00237C09" w:rsidRPr="00CF034F" w:rsidRDefault="00560CA4">
      <w:pPr>
        <w:jc w:val="center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sz w:val="22"/>
          <w:szCs w:val="22"/>
        </w:rPr>
        <w:t xml:space="preserve">PRÁCTICAS DE PROFESIONALIZACIÒN </w:t>
      </w:r>
    </w:p>
    <w:p w:rsidR="00237C09" w:rsidRPr="00CF034F" w:rsidRDefault="00237C09">
      <w:pPr>
        <w:jc w:val="center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center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sz w:val="22"/>
          <w:szCs w:val="22"/>
        </w:rPr>
        <w:t>P A S A N T Í A</w:t>
      </w:r>
    </w:p>
    <w:p w:rsidR="00237C09" w:rsidRPr="00CF034F" w:rsidRDefault="00237C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="Tahoma"/>
          <w:b/>
          <w:i/>
          <w:color w:val="000000"/>
          <w:sz w:val="22"/>
          <w:szCs w:val="22"/>
          <w:u w:val="single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="Tahoma"/>
          <w:b/>
          <w:i/>
          <w:color w:val="000000"/>
          <w:sz w:val="22"/>
          <w:szCs w:val="22"/>
          <w:u w:val="single"/>
        </w:rPr>
      </w:pPr>
      <w:r w:rsidRPr="00CF034F">
        <w:rPr>
          <w:rFonts w:asciiTheme="majorHAnsi" w:eastAsia="Tahoma" w:hAnsiTheme="majorHAnsi" w:cs="Tahoma"/>
          <w:b/>
          <w:i/>
          <w:color w:val="000000"/>
          <w:sz w:val="22"/>
          <w:szCs w:val="22"/>
          <w:u w:val="single"/>
        </w:rPr>
        <w:t>LINEAMIENTOS PARA LA ELABORACIÓN DE REPORTE</w:t>
      </w:r>
    </w:p>
    <w:p w:rsidR="00237C09" w:rsidRPr="00CF034F" w:rsidRDefault="00560CA4">
      <w:pPr>
        <w:ind w:left="1416"/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ab/>
      </w:r>
      <w:r w:rsidRPr="00CF034F">
        <w:rPr>
          <w:rFonts w:asciiTheme="majorHAnsi" w:eastAsia="Tahoma" w:hAnsiTheme="majorHAnsi" w:cs="Tahoma"/>
          <w:sz w:val="22"/>
          <w:szCs w:val="22"/>
        </w:rPr>
        <w:tab/>
      </w:r>
      <w:r w:rsidRPr="00CF034F">
        <w:rPr>
          <w:rFonts w:asciiTheme="majorHAnsi" w:eastAsia="Tahoma" w:hAnsiTheme="majorHAnsi" w:cs="Tahoma"/>
          <w:sz w:val="22"/>
          <w:szCs w:val="22"/>
        </w:rPr>
        <w:tab/>
      </w:r>
      <w:r w:rsidRPr="00CF034F">
        <w:rPr>
          <w:rFonts w:asciiTheme="majorHAnsi" w:eastAsia="Tahoma" w:hAnsiTheme="majorHAnsi" w:cs="Tahoma"/>
          <w:sz w:val="22"/>
          <w:szCs w:val="22"/>
        </w:rPr>
        <w:tab/>
      </w:r>
      <w:r w:rsidRPr="00CF034F">
        <w:rPr>
          <w:rFonts w:asciiTheme="majorHAnsi" w:eastAsia="Tahoma" w:hAnsiTheme="majorHAnsi" w:cs="Tahoma"/>
          <w:sz w:val="22"/>
          <w:szCs w:val="22"/>
        </w:rPr>
        <w:tab/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Para fines de este Programa, se define “Reporte” al documento que cada practicante desarrollará como producto de su estancia.</w:t>
      </w:r>
    </w:p>
    <w:p w:rsidR="00237C09" w:rsidRPr="00CF034F" w:rsidRDefault="00560CA4">
      <w:pPr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Los reportes deben ser presentados con calidad, tanto en el formato como en el contenido, no olvides que es parte de tu imagen como un profesional del turismo.</w:t>
      </w:r>
    </w:p>
    <w:p w:rsidR="00237C09" w:rsidRPr="00CF034F" w:rsidRDefault="00560CA4">
      <w:pPr>
        <w:rPr>
          <w:rFonts w:asciiTheme="majorHAnsi" w:eastAsia="Tahoma" w:hAnsiTheme="majorHAnsi" w:cs="Tahoma"/>
          <w:sz w:val="22"/>
          <w:szCs w:val="22"/>
          <w:u w:val="single"/>
        </w:rPr>
      </w:pPr>
      <w:r w:rsidRPr="00CF034F">
        <w:rPr>
          <w:rFonts w:asciiTheme="majorHAnsi" w:hAnsiTheme="majorHAnsi"/>
          <w:sz w:val="22"/>
          <w:szCs w:val="22"/>
        </w:rPr>
        <w:t xml:space="preserve">       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  <w:u w:val="single"/>
        </w:rPr>
      </w:pPr>
      <w:r w:rsidRPr="00CF034F">
        <w:rPr>
          <w:rFonts w:asciiTheme="majorHAnsi" w:eastAsia="Tahoma" w:hAnsiTheme="majorHAnsi" w:cs="Tahoma"/>
          <w:b/>
          <w:i/>
          <w:sz w:val="22"/>
          <w:szCs w:val="22"/>
          <w:u w:val="single"/>
        </w:rPr>
        <w:t>OBJETIVO GENERAL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Al realizar las prácticas de campo, cada estudiante estará en posibilidad de identificar, describir, contrastar y evaluar su experiencia pedagógica, aplicando conocimientos teóricos como el enfoque de sistemas, plasmando su experiencia y análisis en un doc</w:t>
      </w:r>
      <w:r w:rsidRPr="00CF034F">
        <w:rPr>
          <w:rFonts w:asciiTheme="majorHAnsi" w:eastAsia="Tahoma" w:hAnsiTheme="majorHAnsi" w:cs="Tahoma"/>
          <w:sz w:val="22"/>
          <w:szCs w:val="22"/>
        </w:rPr>
        <w:t xml:space="preserve">umento definido como “Reporte”, que constará de dos apartados: 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1) Diagnóstico desarrollado sobre la situación del lugar en donde se realizó la práctica.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 xml:space="preserve">2) Proyecto de caso, en el cual se proponga la solución a un problema identificado o el aprovechamiento de una oportunidad detectada durante la práctica. 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sz w:val="22"/>
          <w:szCs w:val="22"/>
        </w:rPr>
        <w:t>OBSERVACIONES: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 xml:space="preserve">El establecimiento o instancia en donde se haya desarrollado la práctica sólo podrá </w:t>
      </w:r>
      <w:r w:rsidRPr="00CF034F">
        <w:rPr>
          <w:rFonts w:asciiTheme="majorHAnsi" w:eastAsia="Tahoma" w:hAnsiTheme="majorHAnsi" w:cs="Tahoma"/>
          <w:sz w:val="22"/>
          <w:szCs w:val="22"/>
        </w:rPr>
        <w:t>expedir al estudiante la constancia de la misma contra entrega del Reporte, por lo que es obligatoria su elaboración.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Tanto el Diagnóstico como el Proyecto necesitan ser realizados DURANTE la práctica.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  <w:u w:val="single"/>
        </w:rPr>
      </w:pPr>
    </w:p>
    <w:p w:rsidR="00237C09" w:rsidRPr="00CF034F" w:rsidRDefault="00560C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Para la acreditación de las prácticas de campo, será</w:t>
      </w: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 xml:space="preserve"> necesario que cada practicante realice el Reporte, pues equivale al 20% de la calificación final; el otro 80% estará conformado por: </w:t>
      </w:r>
    </w:p>
    <w:p w:rsidR="00237C09" w:rsidRPr="00CF034F" w:rsidRDefault="00560CA4">
      <w:pPr>
        <w:numPr>
          <w:ilvl w:val="0"/>
          <w:numId w:val="16"/>
        </w:numPr>
        <w:ind w:left="1068"/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Evaluación de los jefes directos en el establecimiento o instancia</w:t>
      </w:r>
    </w:p>
    <w:p w:rsidR="00237C09" w:rsidRPr="00CF034F" w:rsidRDefault="00560CA4">
      <w:pPr>
        <w:numPr>
          <w:ilvl w:val="0"/>
          <w:numId w:val="16"/>
        </w:numPr>
        <w:ind w:left="1068"/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Visita de evaluación de la Escuela de Turismo</w:t>
      </w:r>
    </w:p>
    <w:p w:rsidR="00237C09" w:rsidRPr="00CF034F" w:rsidRDefault="00560CA4">
      <w:pPr>
        <w:numPr>
          <w:ilvl w:val="0"/>
          <w:numId w:val="16"/>
        </w:numPr>
        <w:ind w:left="1068"/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Carta de</w:t>
      </w:r>
      <w:r w:rsidRPr="00CF034F">
        <w:rPr>
          <w:rFonts w:asciiTheme="majorHAnsi" w:eastAsia="Tahoma" w:hAnsiTheme="majorHAnsi" w:cs="Tahoma"/>
          <w:sz w:val="22"/>
          <w:szCs w:val="22"/>
        </w:rPr>
        <w:t xml:space="preserve"> acreditación expedida por el establecimiento o instancia al término de la práctica</w:t>
      </w:r>
    </w:p>
    <w:p w:rsidR="00237C09" w:rsidRPr="00CF034F" w:rsidRDefault="00560CA4">
      <w:pPr>
        <w:numPr>
          <w:ilvl w:val="0"/>
          <w:numId w:val="17"/>
        </w:numPr>
        <w:ind w:left="1068"/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Menciones o diplomas de reconocimiento (otorgados por el establecimiento o instancia sin que el practicante lo solicite)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El reporten deberá de contar con ciertos aspectos tales como la carátula, índice,  descripción de la empresa, comentarios personales y demás aspectos que se detallan a continuación y en este mismo orden: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CARÁTULA </w:t>
      </w:r>
    </w:p>
    <w:p w:rsidR="00237C09" w:rsidRPr="00CF034F" w:rsidRDefault="00560CA4">
      <w:pPr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La primera hoja del reporte debe ser la c</w:t>
      </w:r>
      <w:r w:rsidRPr="00CF034F">
        <w:rPr>
          <w:rFonts w:asciiTheme="majorHAnsi" w:eastAsia="Tahoma" w:hAnsiTheme="majorHAnsi" w:cs="Tahoma"/>
          <w:sz w:val="22"/>
          <w:szCs w:val="22"/>
        </w:rPr>
        <w:t>arátula, con los siguientes datos:</w:t>
      </w:r>
    </w:p>
    <w:p w:rsidR="00237C09" w:rsidRPr="00CF034F" w:rsidRDefault="00560C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Universidad de Colima</w:t>
      </w:r>
    </w:p>
    <w:p w:rsidR="00237C09" w:rsidRPr="00CF034F" w:rsidRDefault="00560C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 xml:space="preserve">Escuela de Turismo y Gastronomía </w:t>
      </w:r>
    </w:p>
    <w:p w:rsidR="00237C09" w:rsidRPr="00CF034F" w:rsidRDefault="00560C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Licenciatura en Gestión Turística</w:t>
      </w:r>
    </w:p>
    <w:p w:rsidR="00237C09" w:rsidRPr="00CF034F" w:rsidRDefault="00560CA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Nombre</w:t>
      </w: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ab/>
        <w:t xml:space="preserve"> del alumno</w:t>
      </w:r>
    </w:p>
    <w:p w:rsidR="00237C09" w:rsidRPr="00CF034F" w:rsidRDefault="00560CA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Número de cuenta</w:t>
      </w:r>
    </w:p>
    <w:p w:rsidR="00237C09" w:rsidRPr="00CF034F" w:rsidRDefault="00560CA4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Establecimiento o instancia en la que se realizó la práctica</w:t>
      </w:r>
    </w:p>
    <w:p w:rsidR="00237C09" w:rsidRPr="00CF034F" w:rsidRDefault="00560CA4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Ciudad y país</w:t>
      </w:r>
    </w:p>
    <w:p w:rsidR="00237C09" w:rsidRPr="00CF034F" w:rsidRDefault="00560CA4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Fechas de inicio y de fin de la práctica</w:t>
      </w:r>
    </w:p>
    <w:p w:rsidR="00237C09" w:rsidRPr="00CF034F" w:rsidRDefault="00560CA4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Rol de Entrenamiento</w:t>
      </w:r>
    </w:p>
    <w:p w:rsidR="00237C09" w:rsidRPr="00CF034F" w:rsidRDefault="00560CA4">
      <w:pPr>
        <w:numPr>
          <w:ilvl w:val="2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Área</w:t>
      </w:r>
    </w:p>
    <w:p w:rsidR="00237C09" w:rsidRPr="00CF034F" w:rsidRDefault="00560CA4">
      <w:pPr>
        <w:numPr>
          <w:ilvl w:val="2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Labores desempeñadas</w:t>
      </w:r>
    </w:p>
    <w:p w:rsidR="00237C09" w:rsidRPr="00CF034F" w:rsidRDefault="00560CA4">
      <w:pPr>
        <w:numPr>
          <w:ilvl w:val="2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Duración</w:t>
      </w:r>
    </w:p>
    <w:p w:rsidR="00237C09" w:rsidRPr="00CF034F" w:rsidRDefault="00560CA4">
      <w:pPr>
        <w:numPr>
          <w:ilvl w:val="2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Nombre del (los) jefe(s) inmediato(s)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ÍNDICE </w:t>
      </w:r>
    </w:p>
    <w:p w:rsidR="00237C09" w:rsidRPr="00CF034F" w:rsidRDefault="00560CA4">
      <w:pPr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Indique contenido  numerando cada hoja para que cumpla con su objetivo.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CONTENIDO CAPITULAR </w:t>
      </w:r>
    </w:p>
    <w:p w:rsidR="00237C09" w:rsidRPr="00CF034F" w:rsidRDefault="00560CA4">
      <w:pPr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A continuación enc</w:t>
      </w: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ontrarás el contenido que debes desarrollar en la parte central de tu reporte y lo que deberás entregar por parcial a tu profesor asesor para revisión y evaluación.</w:t>
      </w:r>
    </w:p>
    <w:p w:rsidR="00237C09" w:rsidRPr="00CF034F" w:rsidRDefault="00237C09">
      <w:pPr>
        <w:ind w:left="284"/>
        <w:rPr>
          <w:rFonts w:asciiTheme="majorHAnsi" w:eastAsia="Tahoma" w:hAnsiTheme="majorHAnsi" w:cs="Tahoma"/>
          <w:color w:val="000000"/>
          <w:sz w:val="22"/>
          <w:szCs w:val="22"/>
        </w:rPr>
      </w:pPr>
    </w:p>
    <w:p w:rsidR="00237C09" w:rsidRPr="00CF034F" w:rsidRDefault="00560CA4">
      <w:pPr>
        <w:ind w:left="284"/>
        <w:jc w:val="center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>(PRIMER</w:t>
      </w:r>
      <w:r w:rsid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>A</w:t>
      </w:r>
      <w:bookmarkStart w:id="0" w:name="_GoBack"/>
      <w:bookmarkEnd w:id="0"/>
      <w:r w:rsidRP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 xml:space="preserve"> PARCIAL)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sz w:val="22"/>
          <w:szCs w:val="22"/>
        </w:rPr>
        <w:t>CAPÍTULO I. Antecedentes y situación actual de la localidad en donde se ubica el establecimiento o instancia.</w:t>
      </w:r>
    </w:p>
    <w:p w:rsidR="00237C09" w:rsidRPr="00CF034F" w:rsidRDefault="00560CA4">
      <w:pPr>
        <w:numPr>
          <w:ilvl w:val="1"/>
          <w:numId w:val="19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Ubicación y vías de acceso (Puedes usar imágenes )</w:t>
      </w:r>
    </w:p>
    <w:p w:rsidR="00237C09" w:rsidRPr="00CF034F" w:rsidRDefault="00560CA4">
      <w:pPr>
        <w:numPr>
          <w:ilvl w:val="1"/>
          <w:numId w:val="19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Semblanza histórica</w:t>
      </w:r>
    </w:p>
    <w:p w:rsidR="00237C09" w:rsidRPr="00CF034F" w:rsidRDefault="00560CA4">
      <w:pPr>
        <w:numPr>
          <w:ilvl w:val="1"/>
          <w:numId w:val="19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Estructura turística (Hoteles, restaurantes, atractivos, estadísticas DEL DESTINO)</w:t>
      </w:r>
    </w:p>
    <w:p w:rsidR="00237C09" w:rsidRPr="00CF034F" w:rsidRDefault="00560CA4">
      <w:pPr>
        <w:numPr>
          <w:ilvl w:val="1"/>
          <w:numId w:val="19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Aspectos del entorno general que consideres importantes (Gobierno, economía, política, sociedad, ecología, demografía, leyes, etc)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b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CAPÍTULO II. El establecimiento o instanc</w:t>
      </w: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ia desde el punto de vista sistémico</w:t>
      </w:r>
    </w:p>
    <w:p w:rsidR="00237C09" w:rsidRPr="00CF034F" w:rsidRDefault="00560CA4">
      <w:pPr>
        <w:numPr>
          <w:ilvl w:val="1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Principios y trayectoria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Historia y evolución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Misión y Visión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Productos y servicios que brinda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Manejo de la ética</w:t>
      </w:r>
    </w:p>
    <w:p w:rsidR="00237C09" w:rsidRPr="00CF034F" w:rsidRDefault="00560CA4">
      <w:pPr>
        <w:numPr>
          <w:ilvl w:val="1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Aspectos técnicos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Instalaciones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Equipo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Materiales</w:t>
      </w:r>
    </w:p>
    <w:p w:rsidR="00237C09" w:rsidRPr="00CF034F" w:rsidRDefault="00560CA4">
      <w:pPr>
        <w:numPr>
          <w:ilvl w:val="1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Estructura organizacional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Organigrama general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Reglament</w:t>
      </w:r>
      <w:r w:rsidRPr="00CF034F">
        <w:rPr>
          <w:rFonts w:asciiTheme="majorHAnsi" w:eastAsia="Tahoma" w:hAnsiTheme="majorHAnsi" w:cs="Tahoma"/>
          <w:sz w:val="22"/>
          <w:szCs w:val="22"/>
        </w:rPr>
        <w:t>os</w:t>
      </w:r>
    </w:p>
    <w:p w:rsidR="00237C09" w:rsidRPr="00CF034F" w:rsidRDefault="00560CA4">
      <w:pPr>
        <w:numPr>
          <w:ilvl w:val="1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 xml:space="preserve">Administración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(Puede que esta información no te la proporcionen, de ser así la puedes omitir)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lastRenderedPageBreak/>
        <w:t>Estadísticas turísticas</w:t>
      </w:r>
    </w:p>
    <w:p w:rsidR="00237C09" w:rsidRPr="00CF034F" w:rsidRDefault="00560CA4">
      <w:pPr>
        <w:numPr>
          <w:ilvl w:val="3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Del año anterior</w:t>
      </w:r>
    </w:p>
    <w:p w:rsidR="00237C09" w:rsidRPr="00CF034F" w:rsidRDefault="00560CA4">
      <w:pPr>
        <w:numPr>
          <w:ilvl w:val="3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Del año en curso</w:t>
      </w:r>
    </w:p>
    <w:p w:rsidR="00237C09" w:rsidRPr="00CF034F" w:rsidRDefault="00560CA4">
      <w:pPr>
        <w:numPr>
          <w:ilvl w:val="3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Del período de prácticas</w:t>
      </w:r>
    </w:p>
    <w:p w:rsidR="00237C09" w:rsidRPr="00CF034F" w:rsidRDefault="00560CA4">
      <w:pPr>
        <w:numPr>
          <w:ilvl w:val="1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Entorno específico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Mercado cautivo y potencial</w:t>
      </w:r>
    </w:p>
    <w:p w:rsidR="00237C09" w:rsidRPr="00CF034F" w:rsidRDefault="00560CA4">
      <w:pPr>
        <w:numPr>
          <w:ilvl w:val="3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Segmentación</w:t>
      </w:r>
    </w:p>
    <w:p w:rsidR="00237C09" w:rsidRPr="00CF034F" w:rsidRDefault="00560CA4">
      <w:pPr>
        <w:numPr>
          <w:ilvl w:val="2"/>
          <w:numId w:val="20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Competencia directa e indirecta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ind w:left="1996"/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center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>(SEGUNDA PARCIAL)</w:t>
      </w:r>
    </w:p>
    <w:p w:rsidR="00237C09" w:rsidRPr="00CF034F" w:rsidRDefault="00237C09">
      <w:pPr>
        <w:jc w:val="center"/>
        <w:rPr>
          <w:rFonts w:asciiTheme="majorHAnsi" w:eastAsia="Tahoma" w:hAnsiTheme="majorHAnsi" w:cs="Tahoma"/>
          <w:color w:val="FF0000"/>
          <w:sz w:val="22"/>
          <w:szCs w:val="22"/>
        </w:rPr>
      </w:pPr>
    </w:p>
    <w:p w:rsidR="00237C09" w:rsidRPr="00CF034F" w:rsidRDefault="00560CA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CAPÍTULO III. Áreas o departamentos donde se desarrolló la pasantía (aplicar a </w:t>
      </w: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  <w:u w:val="single"/>
        </w:rPr>
        <w:t>cada una</w:t>
      </w: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 de ellas)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Inicia con</w:t>
      </w: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 xml:space="preserve">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nombre del departamento, número de personas laborando en él.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1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ab/>
        <w:t>Aspectos técnicos del área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Inst</w:t>
      </w:r>
      <w:r w:rsidRPr="00CF034F">
        <w:rPr>
          <w:rFonts w:asciiTheme="majorHAnsi" w:eastAsia="Tahoma" w:hAnsiTheme="majorHAnsi" w:cs="Tahoma"/>
          <w:sz w:val="22"/>
          <w:szCs w:val="22"/>
        </w:rPr>
        <w:t>alaciones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Equipo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Materiales</w:t>
      </w:r>
    </w:p>
    <w:p w:rsidR="00237C09" w:rsidRPr="00CF034F" w:rsidRDefault="00560CA4">
      <w:pPr>
        <w:ind w:left="708" w:firstLine="708"/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3.1.4    Tecnología aplicada en el área</w:t>
      </w:r>
    </w:p>
    <w:p w:rsidR="00237C09" w:rsidRPr="00CF034F" w:rsidRDefault="00560CA4">
      <w:pPr>
        <w:numPr>
          <w:ilvl w:val="1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Estructura del departamento o área</w:t>
      </w:r>
      <w:r w:rsidRPr="00CF034F">
        <w:rPr>
          <w:rFonts w:asciiTheme="majorHAnsi" w:eastAsia="Tahoma" w:hAnsiTheme="majorHAnsi" w:cs="Tahoma"/>
          <w:sz w:val="22"/>
          <w:szCs w:val="22"/>
        </w:rPr>
        <w:tab/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 xml:space="preserve">Organigrama interno </w:t>
      </w:r>
      <w:r w:rsidRPr="00CF034F">
        <w:rPr>
          <w:rFonts w:asciiTheme="majorHAnsi" w:hAnsiTheme="majorHAnsi"/>
          <w:b/>
          <w:color w:val="FF0000"/>
          <w:sz w:val="22"/>
          <w:szCs w:val="22"/>
        </w:rPr>
        <w:t>(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departamento donde fuiste asignado para realizar tus prácticas)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Reglas, normas y políticas internas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Formatos utilizados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Descripción de puestos (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del departamento)</w:t>
      </w:r>
    </w:p>
    <w:p w:rsidR="00237C09" w:rsidRPr="00CF034F" w:rsidRDefault="00560CA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Descripción del proceso de operación y servicio (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Descripción de funciones y actividades realizadas por el departamento en cuestión, Incluyendo formas impresas, procedimientos, objetivos y descripción de puestos, de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l departamento  donde efectuó sus prácticas.)</w:t>
      </w:r>
    </w:p>
    <w:p w:rsidR="00237C09" w:rsidRPr="00CF034F" w:rsidRDefault="00560CA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Descripción de actividades realizadas por el alumno en el periodo de práctica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.  (Divide tus actividades en: actividades diarias, act. semanales, act. mensuales y esporádicas y de ser posible anexe  imágenes que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 complementen los reportes).</w:t>
      </w:r>
    </w:p>
    <w:p w:rsidR="00237C09" w:rsidRPr="00CF034F" w:rsidRDefault="00560CA4">
      <w:pPr>
        <w:numPr>
          <w:ilvl w:val="1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Factor humano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Comunicación y liderazgo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Perfil de los colaboradores</w:t>
      </w:r>
      <w:r w:rsidR="00CF034F">
        <w:rPr>
          <w:rFonts w:asciiTheme="majorHAnsi" w:eastAsia="Tahoma" w:hAnsiTheme="majorHAnsi" w:cs="Tahoma"/>
          <w:sz w:val="22"/>
          <w:szCs w:val="22"/>
        </w:rPr>
        <w:t xml:space="preserve"> </w:t>
      </w:r>
      <w:r w:rsidRPr="00CF034F">
        <w:rPr>
          <w:rFonts w:asciiTheme="majorHAnsi" w:eastAsia="Tahoma" w:hAnsiTheme="majorHAnsi" w:cs="Tahoma"/>
          <w:sz w:val="22"/>
          <w:szCs w:val="22"/>
        </w:rPr>
        <w:t>Relaciones de trabajo</w:t>
      </w:r>
    </w:p>
    <w:p w:rsidR="00237C09" w:rsidRPr="00CF034F" w:rsidRDefault="00237C09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1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Entorno específico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Relación con otras áreas o departamentos</w:t>
      </w:r>
    </w:p>
    <w:p w:rsidR="00237C09" w:rsidRPr="00CF034F" w:rsidRDefault="00560CA4">
      <w:pPr>
        <w:numPr>
          <w:ilvl w:val="2"/>
          <w:numId w:val="2"/>
        </w:num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Afectación a otras áreas o departamentos (a favor y en contra)</w:t>
      </w:r>
    </w:p>
    <w:p w:rsidR="00237C09" w:rsidRPr="00CF034F" w:rsidRDefault="00560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 xml:space="preserve">Aprendizaje obtenido.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(En</w:t>
      </w: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 xml:space="preserve">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este punto es muy importante, indicar que te aportaron de aprendizaje (nuevo o de reforzamiento) las actividades desarrolladas. También indicar  qué unidades de aprendizaje (materias), de las que cursaste en tu carrera, se relacio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nan con conocimientos aprendidos en las pasantías.</w:t>
      </w:r>
    </w:p>
    <w:p w:rsidR="00237C09" w:rsidRPr="00CF034F" w:rsidRDefault="00237C09">
      <w:pPr>
        <w:ind w:left="2140"/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center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>(TERCERA PARCIAL)</w:t>
      </w:r>
    </w:p>
    <w:p w:rsidR="00237C09" w:rsidRPr="00CF034F" w:rsidRDefault="00237C09">
      <w:pPr>
        <w:jc w:val="center"/>
        <w:rPr>
          <w:rFonts w:asciiTheme="majorHAnsi" w:eastAsia="Tahoma" w:hAnsiTheme="majorHAnsi" w:cs="Tahoma"/>
          <w:color w:val="FF0000"/>
          <w:sz w:val="22"/>
          <w:szCs w:val="22"/>
        </w:rPr>
      </w:pPr>
    </w:p>
    <w:p w:rsidR="00237C09" w:rsidRPr="00CF034F" w:rsidRDefault="00560C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b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CAPÍTULO IV. Proyecto de caso (máximo de 10 cuartillas)</w:t>
      </w:r>
    </w:p>
    <w:p w:rsidR="00237C09" w:rsidRPr="00CF034F" w:rsidRDefault="00560CA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En este capítulo deberás generar una propuesta de mejora a los diferentes procedimientos, trámites, métodos e instalaciones de la empresa, etc. Este punto tiene como objetivo, identificar que tus actividades en la empresa hayan contribuido en tu formación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integral. A continuación se explica el contenido:</w:t>
      </w:r>
    </w:p>
    <w:p w:rsidR="00237C09" w:rsidRPr="00CF034F" w:rsidRDefault="00237C09">
      <w:pPr>
        <w:rPr>
          <w:rFonts w:asciiTheme="majorHAnsi" w:hAnsiTheme="majorHAnsi"/>
          <w:sz w:val="22"/>
          <w:szCs w:val="22"/>
        </w:rPr>
      </w:pP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Título del caso “Propuesta de solución para..... “ o “Propuesta de...” (para la oportunidad detectada)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ab/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1. Planteamiento del problema u oportunidad (EL PARA QUÉ)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2. Objetivo general de la propuesta (EL QUÉ)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3. Objetivos específicos para cumplir el objetivo general (LOS MINI QUÉ)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4. Metodología o mecánica de aplicación para llevar a cabo la propuesta (EL CÓMO)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5. Estructura y roles de los colaboradores para ll</w:t>
      </w:r>
      <w:r w:rsidRPr="00CF034F">
        <w:rPr>
          <w:rFonts w:asciiTheme="majorHAnsi" w:eastAsia="Tahoma" w:hAnsiTheme="majorHAnsi" w:cs="Tahoma"/>
          <w:sz w:val="22"/>
          <w:szCs w:val="22"/>
        </w:rPr>
        <w:t>evarlo a cabo (LOS QUIÉNES)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6. Cronograma de acciones propuestas (EL CUÁNDO Y DÓNDE)</w:t>
      </w:r>
    </w:p>
    <w:p w:rsidR="00CF034F" w:rsidRPr="00CF034F" w:rsidRDefault="00CF034F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 w:rsidP="00CF03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color w:val="000000"/>
          <w:sz w:val="22"/>
          <w:szCs w:val="22"/>
        </w:rPr>
        <w:t>7. Resultado esperado (EL FIN)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sz w:val="22"/>
          <w:szCs w:val="22"/>
        </w:rPr>
        <w:t>8. Conclusiones y recomendaciones. (Tu opinión sustentada)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i/>
          <w:color w:val="000000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color w:val="000000"/>
          <w:sz w:val="22"/>
          <w:szCs w:val="22"/>
          <w:u w:val="single"/>
        </w:rPr>
        <w:t>RECOMENDACIONES PARA REALIZAR EL PROYECTO DE CASO</w:t>
      </w:r>
    </w:p>
    <w:p w:rsidR="00237C09" w:rsidRPr="00CF034F" w:rsidRDefault="00237C09">
      <w:pPr>
        <w:rPr>
          <w:rFonts w:asciiTheme="majorHAnsi" w:hAnsiTheme="majorHAnsi"/>
          <w:sz w:val="22"/>
          <w:szCs w:val="22"/>
        </w:rPr>
      </w:pPr>
    </w:p>
    <w:p w:rsidR="00237C09" w:rsidRPr="00CF034F" w:rsidRDefault="00560CA4">
      <w:pPr>
        <w:rPr>
          <w:rFonts w:asciiTheme="majorHAnsi" w:eastAsia="Calibri" w:hAnsiTheme="majorHAnsi" w:cs="Calibri"/>
          <w:color w:val="FF0000"/>
          <w:sz w:val="22"/>
          <w:szCs w:val="22"/>
        </w:rPr>
      </w:pPr>
      <w:r w:rsidRPr="00CF034F">
        <w:rPr>
          <w:rFonts w:asciiTheme="majorHAnsi" w:eastAsia="Calibri" w:hAnsiTheme="majorHAnsi" w:cs="Calibri"/>
          <w:b/>
          <w:color w:val="FF0000"/>
          <w:sz w:val="22"/>
          <w:szCs w:val="22"/>
        </w:rPr>
        <w:t xml:space="preserve">A continuación encontrarás algunas recomendaciones para realizar el proyecto de caso y que pueden servirte de apoyo. Recuerda que estas son solo ideas, tú puedes generar el tuyo conforme a lo detectado durante la práctica. </w:t>
      </w:r>
    </w:p>
    <w:p w:rsidR="00237C09" w:rsidRPr="00CF034F" w:rsidRDefault="00237C09">
      <w:pPr>
        <w:jc w:val="center"/>
        <w:rPr>
          <w:rFonts w:asciiTheme="majorHAnsi" w:eastAsia="Calibri" w:hAnsiTheme="majorHAnsi" w:cs="Calibri"/>
          <w:sz w:val="22"/>
          <w:szCs w:val="22"/>
          <w:u w:val="single"/>
        </w:rPr>
      </w:pP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Cómo afectaría a los otros depa</w:t>
      </w:r>
      <w:r w:rsidRPr="00CF034F">
        <w:rPr>
          <w:rFonts w:asciiTheme="majorHAnsi" w:eastAsia="Calibri" w:hAnsiTheme="majorHAnsi" w:cs="Calibri"/>
          <w:sz w:val="22"/>
          <w:szCs w:val="22"/>
        </w:rPr>
        <w:t>rtamentos o áreas.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Conocer, identificar, entender la rutina diaria de cada uno de los roles desempeñados y captar la importancia del mismo ya que en todas las ocasiones se está prestando un servicio.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y ponderar el efecto que causa en el cliente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la calidad del servicio prestado por el personal que labora en las diferentes áreas del establecimiento y por ustedes mismos.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la vocación de servicio y la ética de cada área.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Destacar la actitud de disposición al cambio por parte de los emplea</w:t>
      </w:r>
      <w:r w:rsidRPr="00CF034F">
        <w:rPr>
          <w:rFonts w:asciiTheme="majorHAnsi" w:eastAsia="Calibri" w:hAnsiTheme="majorHAnsi" w:cs="Calibri"/>
          <w:sz w:val="22"/>
          <w:szCs w:val="22"/>
        </w:rPr>
        <w:t>dos en cada área.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Determinar el grado de importancia (a favor y en contra) del uso de tecnología avanzada en cada área.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los formatos utilizados para la operación y control de cada área.</w:t>
      </w:r>
    </w:p>
    <w:p w:rsidR="00237C09" w:rsidRPr="00CF034F" w:rsidRDefault="00560CA4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En cualquier área que les asignen, necesitarán analizar todo el proceso administrativo, definiendo los pasos básicos de planeación, organización, dirección y control, y todo lo que ello implica: sistemas y procedimientos, proceso de toma de decisiones, com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unicación, etc. En todos </w:t>
      </w:r>
      <w:r w:rsidRPr="00CF034F">
        <w:rPr>
          <w:rFonts w:asciiTheme="majorHAnsi" w:eastAsia="Calibri" w:hAnsiTheme="majorHAnsi" w:cs="Calibri"/>
          <w:sz w:val="22"/>
          <w:szCs w:val="22"/>
          <w:u w:val="single"/>
        </w:rPr>
        <w:t xml:space="preserve">los puntos antes mencionados.  </w:t>
      </w:r>
    </w:p>
    <w:p w:rsidR="00237C09" w:rsidRPr="00CF034F" w:rsidRDefault="00237C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color w:val="000000"/>
          <w:sz w:val="22"/>
          <w:szCs w:val="22"/>
          <w:u w:val="single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color w:val="000000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color w:val="000000"/>
          <w:sz w:val="22"/>
          <w:szCs w:val="22"/>
          <w:u w:val="single"/>
        </w:rPr>
        <w:t>RECOMENDACIONES POR ÁREA EN HOSPEDAJE - EJEMPLO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 xml:space="preserve">RESERVACIONES: </w:t>
      </w:r>
    </w:p>
    <w:p w:rsidR="00237C09" w:rsidRPr="00CF034F" w:rsidRDefault="00560CA4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Identificar los criterios que maneja el hotel sobre los establecimientos competidores. </w:t>
      </w:r>
    </w:p>
    <w:p w:rsidR="00237C09" w:rsidRPr="00CF034F" w:rsidRDefault="00560CA4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los criterios del hotel para determ</w:t>
      </w:r>
      <w:r w:rsidRPr="00CF034F">
        <w:rPr>
          <w:rFonts w:asciiTheme="majorHAnsi" w:eastAsia="Calibri" w:hAnsiTheme="majorHAnsi" w:cs="Calibri"/>
          <w:sz w:val="22"/>
          <w:szCs w:val="22"/>
        </w:rPr>
        <w:t>inar el porcentaje de ocupación óptimo y su relación con la realidad.</w:t>
      </w:r>
    </w:p>
    <w:p w:rsidR="00237C09" w:rsidRPr="00CF034F" w:rsidRDefault="00560CA4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Diferenciar el tipo de estructura organizacional del hotel, entre los dos extremos: burocracia y adhocracia.</w:t>
      </w:r>
    </w:p>
    <w:p w:rsidR="00237C09" w:rsidRPr="00CF034F" w:rsidRDefault="00560CA4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y evaluar el grado y la calidad de los conocimientos que sobre el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hotel en general y sus diferentes servicios tienen los empleados de esta área y su impacto en la venta telefónica.</w:t>
      </w:r>
    </w:p>
    <w:p w:rsidR="00237C09" w:rsidRPr="00CF034F" w:rsidRDefault="00560CA4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Relación entre el departamento de ventas y reservaciones.</w:t>
      </w:r>
    </w:p>
    <w:p w:rsidR="00237C09" w:rsidRPr="00CF034F" w:rsidRDefault="00560C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Calibri" w:hAnsiTheme="majorHAnsi" w:cs="Calibri"/>
          <w:color w:val="000000"/>
          <w:sz w:val="22"/>
          <w:szCs w:val="22"/>
        </w:rPr>
        <w:lastRenderedPageBreak/>
        <w:t>Como determinan y llevan a cabo el control de inventarios de habitaciones y la mez</w:t>
      </w:r>
      <w:r w:rsidRPr="00CF034F">
        <w:rPr>
          <w:rFonts w:asciiTheme="majorHAnsi" w:eastAsia="Calibri" w:hAnsiTheme="majorHAnsi" w:cs="Calibri"/>
          <w:color w:val="000000"/>
          <w:sz w:val="22"/>
          <w:szCs w:val="22"/>
        </w:rPr>
        <w:t>cla de tarifas.</w:t>
      </w:r>
    </w:p>
    <w:p w:rsidR="00237C09" w:rsidRPr="00CF034F" w:rsidRDefault="00560C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Calibri" w:hAnsiTheme="majorHAnsi" w:cs="Calibri"/>
          <w:color w:val="000000"/>
          <w:sz w:val="22"/>
          <w:szCs w:val="22"/>
        </w:rPr>
        <w:t>Uso de tecnologías y su incidencia en la venta/ocupación (internet, comercio electrónico, etc)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RECEPCIÓN:</w:t>
      </w:r>
    </w:p>
    <w:p w:rsidR="00237C09" w:rsidRPr="00CF034F" w:rsidRDefault="00560CA4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Explicar y evaluar los procedimientos utilizados en la rutina-</w:t>
      </w:r>
    </w:p>
    <w:p w:rsidR="00237C09" w:rsidRPr="00CF034F" w:rsidRDefault="00560CA4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los criterios de calidad en el servicio al cliente durante su permanencia en recepción (check in - check out)</w:t>
      </w:r>
    </w:p>
    <w:p w:rsidR="00237C09" w:rsidRPr="00CF034F" w:rsidRDefault="00560CA4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la función de centro nervioso que es la recepción para el hotel en general.</w:t>
      </w:r>
    </w:p>
    <w:p w:rsidR="00237C09" w:rsidRPr="00CF034F" w:rsidRDefault="00560CA4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Administración de la llegada y salida de grupos </w:t>
      </w:r>
      <w:r w:rsidRPr="00CF034F">
        <w:rPr>
          <w:rFonts w:asciiTheme="majorHAnsi" w:eastAsia="Calibri" w:hAnsiTheme="majorHAnsi" w:cs="Calibri"/>
          <w:sz w:val="22"/>
          <w:szCs w:val="22"/>
        </w:rPr>
        <w:t>en recepción.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 xml:space="preserve">TELÉFONOS: </w:t>
      </w:r>
    </w:p>
    <w:p w:rsidR="00237C09" w:rsidRPr="00CF034F" w:rsidRDefault="00560CA4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Explicar la secuencia de servicio.</w:t>
      </w:r>
    </w:p>
    <w:p w:rsidR="00237C09" w:rsidRPr="00CF034F" w:rsidRDefault="00560CA4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Identificar los criterios de calidad en el servicio al cliente. La rapidez de contestar, el grado de calidad de las respuestas, el conocimiento del hotel y los servicios que ofrece. 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 xml:space="preserve">MANEJO DE </w:t>
      </w: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EQUIPAJE:</w:t>
      </w:r>
    </w:p>
    <w:p w:rsidR="00237C09" w:rsidRPr="00CF034F" w:rsidRDefault="00560C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 w:rsidRPr="00CF034F">
        <w:rPr>
          <w:rFonts w:asciiTheme="majorHAnsi" w:eastAsia="Calibri" w:hAnsiTheme="majorHAnsi" w:cs="Calibri"/>
          <w:color w:val="000000"/>
          <w:sz w:val="22"/>
          <w:szCs w:val="22"/>
        </w:rPr>
        <w:t>Importancia del departamento y su relación con el huésped.</w:t>
      </w:r>
    </w:p>
    <w:p w:rsidR="00237C09" w:rsidRPr="00CF034F" w:rsidRDefault="00560CA4">
      <w:pPr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Como se coordina el departamento y los controles que utiliza.</w:t>
      </w:r>
    </w:p>
    <w:p w:rsidR="00237C09" w:rsidRPr="00CF034F" w:rsidRDefault="00560CA4">
      <w:pPr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Importancia y coordinación de este departamento en la llegada de grupos.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AMA DE LLAVES:</w:t>
      </w:r>
    </w:p>
    <w:p w:rsidR="00237C09" w:rsidRPr="00CF034F" w:rsidRDefault="00560CA4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los estándares de calida</w:t>
      </w:r>
      <w:r w:rsidRPr="00CF034F">
        <w:rPr>
          <w:rFonts w:asciiTheme="majorHAnsi" w:eastAsia="Calibri" w:hAnsiTheme="majorHAnsi" w:cs="Calibri"/>
          <w:sz w:val="22"/>
          <w:szCs w:val="22"/>
        </w:rPr>
        <w:t>d referentes a limpieza, tiempo de realización, detalles, controles, etc. Por habitación.</w:t>
      </w:r>
    </w:p>
    <w:p w:rsidR="00237C09" w:rsidRPr="00CF034F" w:rsidRDefault="00560CA4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las actividades de ama de llaves en áreas públicas y oficinas.</w:t>
      </w:r>
    </w:p>
    <w:p w:rsidR="00237C09" w:rsidRPr="00CF034F" w:rsidRDefault="00560CA4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Evaluar el porcentaje de rotación de personal en esta área.</w:t>
      </w:r>
    </w:p>
    <w:p w:rsidR="00237C09" w:rsidRPr="00CF034F" w:rsidRDefault="00560CA4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Evaluar los controles utilizado</w:t>
      </w:r>
      <w:r w:rsidRPr="00CF034F">
        <w:rPr>
          <w:rFonts w:asciiTheme="majorHAnsi" w:eastAsia="Calibri" w:hAnsiTheme="majorHAnsi" w:cs="Calibri"/>
          <w:sz w:val="22"/>
          <w:szCs w:val="22"/>
        </w:rPr>
        <w:t>s en este departamento.</w:t>
      </w:r>
    </w:p>
    <w:p w:rsidR="00237C09" w:rsidRPr="00CF034F" w:rsidRDefault="00560CA4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Contrastar la teoría con la realidad en todo el proceso operativo de cuartos.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DIVISIÓN CUARTOS EN GENERAL:</w:t>
      </w:r>
    </w:p>
    <w:p w:rsidR="00237C09" w:rsidRPr="00CF034F" w:rsidRDefault="00560CA4">
      <w:pPr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el proceso administrativo de cada uno de los departamentos de la división cuartos del hotel donde realicen su práctica.</w:t>
      </w:r>
    </w:p>
    <w:p w:rsidR="00237C09" w:rsidRPr="00CF034F" w:rsidRDefault="00560CA4">
      <w:pPr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Con base en los reportes de evaluación de huéspedes, o la unidad de quejas y sugerencias o problemáticas específicas que los co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ordinadores de prácticas sugieran: 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ab/>
        <w:t>a) identificar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ab/>
        <w:t>b) clasificar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ab/>
        <w:t>c) proponer soluciones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ab/>
        <w:t>d) ponderar los efectos de las soluciones en: el aspecto administrativo como por ejemplo; descripciones de puestos, modificación de procedimiento, etc.</w:t>
      </w:r>
    </w:p>
    <w:p w:rsidR="00237C09" w:rsidRPr="00CF034F" w:rsidRDefault="00560CA4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en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forma de diagrama, utilizando los diferentes formatos, reportes que sean relativos a los procesos para la integración de la operación.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ALIMENTOS Y BEBIDAS - SERVICIO (RESTAURANTES, SERVICIO A CUARTOS, BARES, CAFETERIAS, SERVIBAR, CONTROL DE COSTOS.)</w:t>
      </w:r>
    </w:p>
    <w:p w:rsidR="00237C09" w:rsidRPr="00CF034F" w:rsidRDefault="00560CA4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Dife</w:t>
      </w:r>
      <w:r w:rsidRPr="00CF034F">
        <w:rPr>
          <w:rFonts w:asciiTheme="majorHAnsi" w:eastAsia="Calibri" w:hAnsiTheme="majorHAnsi" w:cs="Calibri"/>
          <w:sz w:val="22"/>
          <w:szCs w:val="22"/>
        </w:rPr>
        <w:t>renciar la teoría de la practica</w:t>
      </w:r>
    </w:p>
    <w:p w:rsidR="00237C09" w:rsidRPr="00CF034F" w:rsidRDefault="00560CA4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Determinar el grado de calidad organizacional en la operación. </w:t>
      </w:r>
    </w:p>
    <w:p w:rsidR="00237C09" w:rsidRPr="00CF034F" w:rsidRDefault="00560CA4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el grado de eficiencia y eficacia de los controles de alimentos y bebidas (costos, tiempos, rendimiento, operación, calidad, etc).</w:t>
      </w:r>
    </w:p>
    <w:p w:rsidR="00237C09" w:rsidRPr="00CF034F" w:rsidRDefault="00560CA4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el sistema de costeo de platillos o bebidas, identificando todos los elementos que en él intervienen.</w:t>
      </w:r>
    </w:p>
    <w:p w:rsidR="00237C09" w:rsidRPr="00CF034F" w:rsidRDefault="00560CA4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lastRenderedPageBreak/>
        <w:t xml:space="preserve">Identificar la secuencia base: planeación del menú- compras- recepción de mercancía- almacenamiento- higiene y seguridad - despacho- actividades </w:t>
      </w:r>
      <w:r w:rsidRPr="00CF034F">
        <w:rPr>
          <w:rFonts w:asciiTheme="majorHAnsi" w:eastAsia="Calibri" w:hAnsiTheme="majorHAnsi" w:cs="Calibri"/>
          <w:sz w:val="22"/>
          <w:szCs w:val="22"/>
        </w:rPr>
        <w:t>de producción y preparación- cocina- retención- servicio- consumo- contabilidad- satisfacción del cliente.</w:t>
      </w:r>
    </w:p>
    <w:p w:rsidR="00237C09" w:rsidRPr="00CF034F" w:rsidRDefault="00237C09">
      <w:pPr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ALIMENTOS Y BEBIDAS – PRODUCCIÓN OPERACIÓN Y COCINA:</w:t>
      </w:r>
    </w:p>
    <w:p w:rsidR="00237C09" w:rsidRPr="00CF034F" w:rsidRDefault="00560CA4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nuevas técnicas, así como aplicar y mejorar las ya adquiridas en la preparación de a</w:t>
      </w:r>
      <w:r w:rsidRPr="00CF034F">
        <w:rPr>
          <w:rFonts w:asciiTheme="majorHAnsi" w:eastAsia="Calibri" w:hAnsiTheme="majorHAnsi" w:cs="Calibri"/>
          <w:sz w:val="22"/>
          <w:szCs w:val="22"/>
        </w:rPr>
        <w:t>limentos.</w:t>
      </w:r>
    </w:p>
    <w:p w:rsidR="00237C09" w:rsidRPr="00CF034F" w:rsidRDefault="00560CA4">
      <w:pPr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la especialidad del trabajo de cada una de las partidas o brigadas dentro de la cocina así como involucrarse en cada una y ser capaz de destacar el servicio de producción.</w:t>
      </w:r>
    </w:p>
    <w:p w:rsidR="00237C09" w:rsidRPr="00CF034F" w:rsidRDefault="00560CA4">
      <w:pPr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el manejo de abasto de materias primas, el control y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la calidad que se determina para la confección de platillos.</w:t>
      </w:r>
    </w:p>
    <w:p w:rsidR="00237C09" w:rsidRPr="00CF034F" w:rsidRDefault="00560CA4">
      <w:pPr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Capacitarse en el manejo de los equipos institucionales que son sofisticados como: hornos de convección, ahumadores, etc.</w:t>
      </w:r>
    </w:p>
    <w:p w:rsidR="00237C09" w:rsidRPr="00CF034F" w:rsidRDefault="00560CA4">
      <w:pPr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Detectar si el almacenamiento de las materias primas y alimentos elaborados es el adecuado.</w:t>
      </w:r>
    </w:p>
    <w:p w:rsidR="00237C09" w:rsidRPr="00CF034F" w:rsidRDefault="00560CA4">
      <w:pPr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Determinar sugerencias con el fin de mejorar en sus: </w:t>
      </w:r>
    </w:p>
    <w:p w:rsidR="00237C09" w:rsidRPr="00CF034F" w:rsidRDefault="00560CA4">
      <w:pPr>
        <w:ind w:left="708" w:firstLine="708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- técnicas culinarias</w:t>
      </w:r>
    </w:p>
    <w:p w:rsidR="00237C09" w:rsidRPr="00CF034F" w:rsidRDefault="00560CA4">
      <w:pPr>
        <w:ind w:left="1416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- higiene</w:t>
      </w:r>
    </w:p>
    <w:p w:rsidR="00237C09" w:rsidRPr="00CF034F" w:rsidRDefault="00560CA4">
      <w:pPr>
        <w:ind w:left="708" w:firstLine="708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- sanidad</w:t>
      </w: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MANTENIMIENTO Y PROTECCION (T O D O S, APLICANDOLO A SUS DIVERSAS ÁR</w:t>
      </w: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EAS DE PRÁCTICAS):</w:t>
      </w:r>
    </w:p>
    <w:p w:rsidR="00237C09" w:rsidRPr="00CF034F" w:rsidRDefault="00560CA4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los aspectos de esta materia, tanto en playa como en ciudad, ya que las condiciones son distintas.</w:t>
      </w:r>
    </w:p>
    <w:p w:rsidR="00237C09" w:rsidRPr="00CF034F" w:rsidRDefault="00560CA4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la relación que existe en cada área con respecto a mantenimiento.</w:t>
      </w:r>
    </w:p>
    <w:p w:rsidR="00237C09" w:rsidRPr="00CF034F" w:rsidRDefault="00560CA4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Evaluar el plan de mantenimiento preventivo y su i</w:t>
      </w:r>
      <w:r w:rsidRPr="00CF034F">
        <w:rPr>
          <w:rFonts w:asciiTheme="majorHAnsi" w:eastAsia="Calibri" w:hAnsiTheme="majorHAnsi" w:cs="Calibri"/>
          <w:sz w:val="22"/>
          <w:szCs w:val="22"/>
        </w:rPr>
        <w:t>mportancia en las distintas áreas.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COMPRAS: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Destacar las diferencias en las necesidades de compras entre las áreas de división cuartos, alimentos y bebidas y suministros.(especificaciones, tiempos, etc)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Determinar la eficiencia y eficacia de la recepción,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almacenaje y sistema distribución de insumos.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Verificar condiciones de almacenaje, higiene, seguridad y conservación de insumos.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en la cartera de proveedores, la calidad del producto, precio competitivo, exactitud en la entrega y especificacio</w:t>
      </w:r>
      <w:r w:rsidRPr="00CF034F">
        <w:rPr>
          <w:rFonts w:asciiTheme="majorHAnsi" w:eastAsia="Calibri" w:hAnsiTheme="majorHAnsi" w:cs="Calibri"/>
          <w:sz w:val="22"/>
          <w:szCs w:val="22"/>
        </w:rPr>
        <w:t>nes cumplidas.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Destacar los criterios utilizados en los formatos de compras para llevar un adecuado control.</w:t>
      </w:r>
    </w:p>
    <w:p w:rsidR="00237C09" w:rsidRPr="00CF034F" w:rsidRDefault="00560CA4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la importancia de la práctica de campo en esta área y la especialización necesaria en las diferentes áreas.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CONTRALORIA Y FINANZAS:</w:t>
      </w:r>
    </w:p>
    <w:p w:rsidR="00237C09" w:rsidRPr="00CF034F" w:rsidRDefault="00560CA4">
      <w:pPr>
        <w:numPr>
          <w:ilvl w:val="0"/>
          <w:numId w:val="2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N</w:t>
      </w:r>
      <w:r w:rsidRPr="00CF034F">
        <w:rPr>
          <w:rFonts w:asciiTheme="majorHAnsi" w:eastAsia="Calibri" w:hAnsiTheme="majorHAnsi" w:cs="Calibri"/>
          <w:sz w:val="22"/>
          <w:szCs w:val="22"/>
        </w:rPr>
        <w:t>o importando el área que le toque al alumno desarrollar en su entrenamiento, es indispensable que analice junto con los jefes de cada área los componentes y aplicaciones de un estado financiero, identificando cuales son las estrategias que se implementan p</w:t>
      </w:r>
      <w:r w:rsidRPr="00CF034F">
        <w:rPr>
          <w:rFonts w:asciiTheme="majorHAnsi" w:eastAsia="Calibri" w:hAnsiTheme="majorHAnsi" w:cs="Calibri"/>
          <w:sz w:val="22"/>
          <w:szCs w:val="22"/>
        </w:rPr>
        <w:t>ara alcanzar los puntos de equilibrio así como cuáles se utilizan para corregir desviaciones de los resultados reales en comparación de los planeados.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sz w:val="22"/>
          <w:szCs w:val="22"/>
          <w:u w:val="single"/>
        </w:rPr>
        <w:t>FACTOR HUMANO:</w:t>
      </w:r>
    </w:p>
    <w:p w:rsidR="00237C09" w:rsidRPr="00CF034F" w:rsidRDefault="00560CA4">
      <w:pPr>
        <w:numPr>
          <w:ilvl w:val="0"/>
          <w:numId w:val="24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y describir todos los procedimientos de las áreas de reclutamiento, selección, contratación e inducción.</w:t>
      </w:r>
    </w:p>
    <w:p w:rsidR="00237C09" w:rsidRPr="00CF034F" w:rsidRDefault="00560CA4">
      <w:pPr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los sistemas y procedimientos de la administración de personal.</w:t>
      </w:r>
    </w:p>
    <w:p w:rsidR="00237C09" w:rsidRPr="00CF034F" w:rsidRDefault="00560CA4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Detectar las ventajas y desventajas de administración de sueldos y</w:t>
      </w:r>
      <w:r w:rsidRPr="00CF034F">
        <w:rPr>
          <w:rFonts w:asciiTheme="majorHAnsi" w:eastAsia="Calibri" w:hAnsiTheme="majorHAnsi" w:cs="Calibri"/>
          <w:sz w:val="22"/>
          <w:szCs w:val="22"/>
        </w:rPr>
        <w:t xml:space="preserve"> beneficios.</w:t>
      </w:r>
    </w:p>
    <w:p w:rsidR="00237C09" w:rsidRPr="00CF034F" w:rsidRDefault="00560CA4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los perfiles ocupacionales por áreas operativas y administrativas.</w:t>
      </w:r>
    </w:p>
    <w:p w:rsidR="00237C09" w:rsidRPr="00CF034F" w:rsidRDefault="00560CA4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La bolsa de trabajo, formas de selección.</w:t>
      </w:r>
      <w:r w:rsidRPr="00CF034F">
        <w:rPr>
          <w:rFonts w:asciiTheme="majorHAnsi" w:eastAsia="Calibri" w:hAnsiTheme="majorHAnsi" w:cs="Calibri"/>
          <w:sz w:val="22"/>
          <w:szCs w:val="22"/>
        </w:rPr>
        <w:tab/>
      </w:r>
    </w:p>
    <w:p w:rsidR="00237C09" w:rsidRPr="00CF034F" w:rsidRDefault="00560CA4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analizar y medir la importancia de los programas de capacitación y desarrollo.</w:t>
      </w:r>
    </w:p>
    <w:p w:rsidR="00237C09" w:rsidRPr="00CF034F" w:rsidRDefault="00560CA4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los procesos de comunicac</w:t>
      </w:r>
      <w:r w:rsidRPr="00CF034F">
        <w:rPr>
          <w:rFonts w:asciiTheme="majorHAnsi" w:eastAsia="Calibri" w:hAnsiTheme="majorHAnsi" w:cs="Calibri"/>
          <w:sz w:val="22"/>
          <w:szCs w:val="22"/>
        </w:rPr>
        <w:t>ión y actividades sociales, culturales y deportivas.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Relaciones laborales, sindicalismo.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lastRenderedPageBreak/>
        <w:t>Mecanismos utilizados en la terminación de la relación laboral.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el organigrama del departamento y la realización del bar chart departamental y la variación del mismo de acuerdo a las temporadas.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Definir el impacto de los gastos de nómina en los presupuestos mensuales.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Identificar relación del área de recursos </w:t>
      </w:r>
      <w:r w:rsidRPr="00CF034F">
        <w:rPr>
          <w:rFonts w:asciiTheme="majorHAnsi" w:eastAsia="Calibri" w:hAnsiTheme="majorHAnsi" w:cs="Calibri"/>
          <w:sz w:val="22"/>
          <w:szCs w:val="22"/>
        </w:rPr>
        <w:t>humanos con los departamentos del hotel.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el porcentaje de rotación en las diferentes áreas y jerarquías y el impacto que tienen en la operación del hotel.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b/>
          <w:i/>
          <w:color w:val="000000"/>
          <w:sz w:val="22"/>
          <w:szCs w:val="22"/>
          <w:u w:val="single"/>
        </w:rPr>
      </w:pPr>
      <w:r w:rsidRPr="00CF034F">
        <w:rPr>
          <w:rFonts w:asciiTheme="majorHAnsi" w:eastAsia="Calibri" w:hAnsiTheme="majorHAnsi" w:cs="Calibri"/>
          <w:b/>
          <w:i/>
          <w:color w:val="000000"/>
          <w:sz w:val="22"/>
          <w:szCs w:val="22"/>
          <w:u w:val="single"/>
        </w:rPr>
        <w:t>MERCADOTECNIA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Dentro de los diferentes segmentos del mercado, identificar las expectativas </w:t>
      </w:r>
      <w:r w:rsidRPr="00CF034F">
        <w:rPr>
          <w:rFonts w:asciiTheme="majorHAnsi" w:eastAsia="Calibri" w:hAnsiTheme="majorHAnsi" w:cs="Calibri"/>
          <w:sz w:val="22"/>
          <w:szCs w:val="22"/>
        </w:rPr>
        <w:t>a futuro, tanto del mercado cautivo como del potencial.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Identificar y analizar los mercados meta del hotel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Describir los sistemas y procedimientos para las diferentes estrategias de ventas, describiendo los objetivos y los criterios sobre los que fueron es</w:t>
      </w:r>
      <w:r w:rsidRPr="00CF034F">
        <w:rPr>
          <w:rFonts w:asciiTheme="majorHAnsi" w:eastAsia="Calibri" w:hAnsiTheme="majorHAnsi" w:cs="Calibri"/>
          <w:sz w:val="22"/>
          <w:szCs w:val="22"/>
        </w:rPr>
        <w:t>tablecidos y los controles que se llevan a cabo.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Analizar los criterios utilizados para determinar la mezcla de tarifas y mezcal de segmentos de mercado por temporada utilizados. 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Distinguir los elementos utilizados para realizar los pronósticos de ventas.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la importancia de relaciones públicas, publicidad, promoción, etc. En este departamento.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 xml:space="preserve">Describir y dar un dictamen sobre la estructura organizacional del departamento. 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Analizar y evaluar el plan de mercadotecnia y su importancia en la operació</w:t>
      </w:r>
      <w:r w:rsidRPr="00CF034F">
        <w:rPr>
          <w:rFonts w:asciiTheme="majorHAnsi" w:eastAsia="Calibri" w:hAnsiTheme="majorHAnsi" w:cs="Calibri"/>
          <w:sz w:val="22"/>
          <w:szCs w:val="22"/>
        </w:rPr>
        <w:t>n del hotel.</w:t>
      </w:r>
    </w:p>
    <w:p w:rsidR="00237C09" w:rsidRPr="00CF034F" w:rsidRDefault="00560CA4">
      <w:pPr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eastAsia="Calibri" w:hAnsiTheme="majorHAnsi" w:cs="Calibri"/>
          <w:sz w:val="22"/>
          <w:szCs w:val="22"/>
        </w:rPr>
        <w:t>Distribución y división del trabajo del personal de ventas en relación a los segmentos de mercado manejados.</w:t>
      </w:r>
    </w:p>
    <w:p w:rsidR="00237C09" w:rsidRPr="00CF034F" w:rsidRDefault="00237C09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FF0000"/>
          <w:sz w:val="22"/>
          <w:szCs w:val="22"/>
        </w:rPr>
        <w:t>NOTA IMPORTANTE: AL finalizar el contenido capitular deberás describir los siguientes puntos, mismos que se integrarán en el índice.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CONCLUSIONES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Dar su opinión personal del hecho de haber realizado las prácticas profesionales, indicar de que sirvió la práctica, si fue bueno o no, que recomendarías a tus compañeros que aproximadamente harán sus prácticas profesionales.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SEGUERENCIAS O RECOMENDACIONES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Sugerencias, opiniones y/o comentarios sobre sus experiencia personal durante su periodo de prácticas, asimismo agradecemos cometarios que considere podrían ser importantes para el mejoramiento del programa de prácticas, en l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a escuela y en la empresa donde las realizo.    </w: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</w:rPr>
        <w:t>ANEXOS</w:t>
      </w:r>
    </w:p>
    <w:p w:rsidR="00237C09" w:rsidRPr="00CF034F" w:rsidRDefault="00560CA4">
      <w:pPr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Apartado útil para agregar folletos, formatos, fotos, mapas, copias, etc. pueden ir al final del reporte como “anexos”. 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ind w:hanging="360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eastAsia="Tahoma" w:hAnsiTheme="majorHAnsi" w:cs="Tahoma"/>
          <w:b/>
          <w:sz w:val="22"/>
          <w:szCs w:val="22"/>
        </w:rPr>
        <w:t xml:space="preserve">BIBLIOGRAFÍA 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Indicar la bibliografía consultada para realizar este reporte.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Pueden ser libros, revistas, manuales, catálogos, instructivos, normas, material escrito de la empresa, programas de cómputo, hojas web de internet, etc.  </w:t>
      </w:r>
    </w:p>
    <w:p w:rsidR="00237C09" w:rsidRPr="00CF034F" w:rsidRDefault="00560CA4">
      <w:pPr>
        <w:jc w:val="both"/>
        <w:rPr>
          <w:rFonts w:asciiTheme="majorHAnsi" w:eastAsia="Tahoma" w:hAnsiTheme="majorHAnsi" w:cs="Tahoma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Indicar autor (primero apellidos y luego nombre), titulo, edición, editorial, país, fecha, enlistar </w:t>
      </w: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la bibliografía por orden alfabético (de autor). Formato APA.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ajorHAnsi" w:eastAsia="Tahoma" w:hAnsiTheme="majorHAnsi" w:cs="Tahoma"/>
          <w:color w:val="000000"/>
          <w:sz w:val="22"/>
          <w:szCs w:val="22"/>
          <w:highlight w:val="yellow"/>
        </w:rPr>
      </w:pPr>
      <w:r w:rsidRPr="00CF034F">
        <w:rPr>
          <w:rFonts w:asciiTheme="majorHAnsi" w:eastAsia="Tahoma" w:hAnsiTheme="majorHAnsi" w:cs="Tahoma"/>
          <w:b/>
          <w:color w:val="000000"/>
          <w:sz w:val="22"/>
          <w:szCs w:val="22"/>
          <w:highlight w:val="yellow"/>
        </w:rPr>
        <w:t>HOJA DE FIRMAS</w:t>
      </w:r>
    </w:p>
    <w:p w:rsidR="00237C09" w:rsidRPr="00CF034F" w:rsidRDefault="00560CA4">
      <w:pPr>
        <w:rPr>
          <w:rFonts w:asciiTheme="majorHAnsi" w:eastAsia="Tahoma" w:hAnsiTheme="majorHAnsi" w:cs="Tahoma"/>
          <w:color w:val="FF0000"/>
          <w:sz w:val="22"/>
          <w:szCs w:val="22"/>
          <w:highlight w:val="yellow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  <w:highlight w:val="yellow"/>
        </w:rPr>
        <w:t>Deberás incluir en forma de cascada las siguientes firmas</w:t>
      </w: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CF034F">
        <w:rPr>
          <w:rFonts w:asciiTheme="majorHAnsi" w:hAnsiTheme="majorHAnsi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114300</wp:posOffset>
                </wp:positionV>
                <wp:extent cx="3462655" cy="128524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1023" y="3143730"/>
                          <a:ext cx="344995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7C09" w:rsidRDefault="00560CA4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Gerente de Recursos Humanos o persona responsable en la empresa de la práctica</w:t>
                            </w:r>
                          </w:p>
                          <w:p w:rsidR="00237C09" w:rsidRDefault="00560CA4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Profesor asesor asignado</w:t>
                            </w:r>
                          </w:p>
                          <w:p w:rsidR="00237C09" w:rsidRDefault="00560CA4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Coordinador de Pasantía (maestra Ade)</w:t>
                            </w:r>
                          </w:p>
                          <w:p w:rsidR="00237C09" w:rsidRDefault="00560CA4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Practicante.</w:t>
                            </w:r>
                          </w:p>
                          <w:p w:rsidR="00237C09" w:rsidRDefault="00237C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115pt;margin-top:9pt;width:272.65pt;height:10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37C09" w:rsidRDefault="00560CA4">
                      <w:pPr>
                        <w:ind w:left="5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Gerente de Recursos Humanos o persona responsable en la empresa de la práctica</w:t>
                      </w:r>
                    </w:p>
                    <w:p w:rsidR="00237C09" w:rsidRDefault="00560CA4">
                      <w:pPr>
                        <w:ind w:left="5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Profesor asesor asignado</w:t>
                      </w:r>
                    </w:p>
                    <w:p w:rsidR="00237C09" w:rsidRDefault="00560CA4">
                      <w:pPr>
                        <w:ind w:left="5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Coordinador de Pasantía (maestra Ade)</w:t>
                      </w:r>
                    </w:p>
                    <w:p w:rsidR="00237C09" w:rsidRDefault="00560CA4">
                      <w:pPr>
                        <w:ind w:left="5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Practicante.</w:t>
                      </w:r>
                    </w:p>
                    <w:p w:rsidR="00237C09" w:rsidRDefault="00237C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37C09" w:rsidRPr="00CF034F" w:rsidRDefault="00237C09">
      <w:pPr>
        <w:jc w:val="both"/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237C09">
      <w:pPr>
        <w:rPr>
          <w:rFonts w:asciiTheme="majorHAnsi" w:eastAsia="Tahoma" w:hAnsiTheme="majorHAnsi" w:cs="Tahoma"/>
          <w:sz w:val="22"/>
          <w:szCs w:val="22"/>
        </w:rPr>
      </w:pPr>
    </w:p>
    <w:p w:rsidR="00237C09" w:rsidRPr="00CF034F" w:rsidRDefault="00560CA4">
      <w:pPr>
        <w:rPr>
          <w:rFonts w:asciiTheme="majorHAnsi" w:hAnsiTheme="majorHAnsi"/>
          <w:sz w:val="22"/>
          <w:szCs w:val="22"/>
        </w:rPr>
      </w:pPr>
      <w:r w:rsidRPr="00CF034F">
        <w:rPr>
          <w:rFonts w:asciiTheme="majorHAnsi" w:hAnsiTheme="majorHAnsi"/>
          <w:b/>
          <w:sz w:val="22"/>
          <w:szCs w:val="22"/>
        </w:rPr>
        <w:t>NOTAS IMPORTANTES</w:t>
      </w:r>
      <w:r w:rsidRPr="00CF034F">
        <w:rPr>
          <w:rFonts w:asciiTheme="majorHAnsi" w:hAnsiTheme="majorHAnsi"/>
          <w:sz w:val="22"/>
          <w:szCs w:val="22"/>
        </w:rPr>
        <w:t xml:space="preserve">: </w:t>
      </w:r>
    </w:p>
    <w:p w:rsidR="00237C09" w:rsidRPr="00CF034F" w:rsidRDefault="00560C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La numeración que tiene el contenido mostrado es sólo para que ubiques el orden de los elementos que deberá contener el reporte.</w:t>
      </w:r>
    </w:p>
    <w:p w:rsidR="00237C09" w:rsidRPr="00CF034F" w:rsidRDefault="00560C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 xml:space="preserve">Utiliza el formato de portada o caratula que seguiste en la tesis. </w:t>
      </w:r>
    </w:p>
    <w:p w:rsidR="00237C09" w:rsidRPr="00CF034F" w:rsidRDefault="00560C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F0000"/>
          <w:sz w:val="22"/>
          <w:szCs w:val="22"/>
        </w:rPr>
      </w:pPr>
      <w:r w:rsidRPr="00CF034F">
        <w:rPr>
          <w:rFonts w:asciiTheme="majorHAnsi" w:eastAsia="Tahoma" w:hAnsiTheme="majorHAnsi" w:cs="Tahoma"/>
          <w:color w:val="FF0000"/>
          <w:sz w:val="22"/>
          <w:szCs w:val="22"/>
        </w:rPr>
        <w:t>El engargolado del trabajo será con una pasta transparente en la portada.</w:t>
      </w:r>
    </w:p>
    <w:p w:rsidR="00237C09" w:rsidRPr="00CF034F" w:rsidRDefault="00237C09">
      <w:pPr>
        <w:ind w:firstLine="708"/>
        <w:rPr>
          <w:rFonts w:asciiTheme="majorHAnsi" w:eastAsia="Tahoma" w:hAnsiTheme="majorHAnsi" w:cs="Tahoma"/>
          <w:sz w:val="22"/>
          <w:szCs w:val="22"/>
        </w:rPr>
      </w:pPr>
    </w:p>
    <w:p w:rsidR="00CF034F" w:rsidRPr="00CF034F" w:rsidRDefault="00CF034F">
      <w:pPr>
        <w:ind w:firstLine="708"/>
        <w:rPr>
          <w:rFonts w:asciiTheme="majorHAnsi" w:eastAsia="Tahoma" w:hAnsiTheme="majorHAnsi" w:cs="Tahoma"/>
          <w:sz w:val="22"/>
          <w:szCs w:val="22"/>
        </w:rPr>
      </w:pPr>
    </w:p>
    <w:sectPr w:rsidR="00CF034F" w:rsidRPr="00CF034F" w:rsidSect="00CF034F">
      <w:footerReference w:type="even" r:id="rId8"/>
      <w:footerReference w:type="default" r:id="rId9"/>
      <w:pgSz w:w="12242" w:h="15842"/>
      <w:pgMar w:top="851" w:right="1185" w:bottom="1418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A4" w:rsidRDefault="00560CA4">
      <w:r>
        <w:separator/>
      </w:r>
    </w:p>
  </w:endnote>
  <w:endnote w:type="continuationSeparator" w:id="0">
    <w:p w:rsidR="00560CA4" w:rsidRDefault="005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Col">
    <w:altName w:val="Gabriola"/>
    <w:panose1 w:val="04030605060702020802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09" w:rsidRDefault="00560C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37C09" w:rsidRDefault="00237C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09" w:rsidRDefault="00560C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F034F">
      <w:rPr>
        <w:color w:val="000000"/>
      </w:rPr>
      <w:fldChar w:fldCharType="separate"/>
    </w:r>
    <w:r w:rsidR="00CF034F">
      <w:rPr>
        <w:noProof/>
        <w:color w:val="000000"/>
      </w:rPr>
      <w:t>1</w:t>
    </w:r>
    <w:r>
      <w:rPr>
        <w:color w:val="000000"/>
      </w:rPr>
      <w:fldChar w:fldCharType="end"/>
    </w:r>
  </w:p>
  <w:p w:rsidR="00237C09" w:rsidRDefault="00237C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A4" w:rsidRDefault="00560CA4">
      <w:r>
        <w:separator/>
      </w:r>
    </w:p>
  </w:footnote>
  <w:footnote w:type="continuationSeparator" w:id="0">
    <w:p w:rsidR="00560CA4" w:rsidRDefault="0056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10F"/>
    <w:multiLevelType w:val="multilevel"/>
    <w:tmpl w:val="06041E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1F7693"/>
    <w:multiLevelType w:val="multilevel"/>
    <w:tmpl w:val="6382DB50"/>
    <w:lvl w:ilvl="0">
      <w:start w:val="9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3704BB"/>
    <w:multiLevelType w:val="multilevel"/>
    <w:tmpl w:val="4EF458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8312D7"/>
    <w:multiLevelType w:val="multilevel"/>
    <w:tmpl w:val="005C2452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DB21974"/>
    <w:multiLevelType w:val="multilevel"/>
    <w:tmpl w:val="64544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FA2700B"/>
    <w:multiLevelType w:val="multilevel"/>
    <w:tmpl w:val="593CAC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1657AAA"/>
    <w:multiLevelType w:val="multilevel"/>
    <w:tmpl w:val="182A4E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E73225"/>
    <w:multiLevelType w:val="multilevel"/>
    <w:tmpl w:val="F0626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DF577EE"/>
    <w:multiLevelType w:val="multilevel"/>
    <w:tmpl w:val="4B7077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3A47322"/>
    <w:multiLevelType w:val="multilevel"/>
    <w:tmpl w:val="698E0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7831140"/>
    <w:multiLevelType w:val="multilevel"/>
    <w:tmpl w:val="13CCBA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7AA52F7"/>
    <w:multiLevelType w:val="multilevel"/>
    <w:tmpl w:val="16BCAF16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vertAlign w:val="baseline"/>
      </w:rPr>
    </w:lvl>
  </w:abstractNum>
  <w:abstractNum w:abstractNumId="12" w15:restartNumberingAfterBreak="0">
    <w:nsid w:val="2B0B7CC6"/>
    <w:multiLevelType w:val="multilevel"/>
    <w:tmpl w:val="211A5B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271586D"/>
    <w:multiLevelType w:val="multilevel"/>
    <w:tmpl w:val="10388A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BD33CE7"/>
    <w:multiLevelType w:val="multilevel"/>
    <w:tmpl w:val="39C6B6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FEB53CB"/>
    <w:multiLevelType w:val="multilevel"/>
    <w:tmpl w:val="BCE4FE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14F2A61"/>
    <w:multiLevelType w:val="multilevel"/>
    <w:tmpl w:val="044C48BE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A283480"/>
    <w:multiLevelType w:val="multilevel"/>
    <w:tmpl w:val="BD9CAC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C406BDB"/>
    <w:multiLevelType w:val="multilevel"/>
    <w:tmpl w:val="0F5241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DC955C3"/>
    <w:multiLevelType w:val="multilevel"/>
    <w:tmpl w:val="A7D2B1D2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60D052E"/>
    <w:multiLevelType w:val="multilevel"/>
    <w:tmpl w:val="AA5276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A034609"/>
    <w:multiLevelType w:val="multilevel"/>
    <w:tmpl w:val="F79A5D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BB7212C"/>
    <w:multiLevelType w:val="multilevel"/>
    <w:tmpl w:val="8B4C6E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E5802C8"/>
    <w:multiLevelType w:val="multilevel"/>
    <w:tmpl w:val="CAB29E6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vertAlign w:val="baseline"/>
      </w:rPr>
    </w:lvl>
  </w:abstractNum>
  <w:abstractNum w:abstractNumId="24" w15:restartNumberingAfterBreak="0">
    <w:nsid w:val="75852F5C"/>
    <w:multiLevelType w:val="multilevel"/>
    <w:tmpl w:val="3422653E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74A141D"/>
    <w:multiLevelType w:val="multilevel"/>
    <w:tmpl w:val="B61CD59E"/>
    <w:lvl w:ilvl="0">
      <w:start w:val="2"/>
      <w:numFmt w:val="decimal"/>
      <w:lvlText w:val="%1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vertAlign w:val="baseline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5"/>
  </w:num>
  <w:num w:numId="5">
    <w:abstractNumId w:val="19"/>
  </w:num>
  <w:num w:numId="6">
    <w:abstractNumId w:val="14"/>
  </w:num>
  <w:num w:numId="7">
    <w:abstractNumId w:val="20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24"/>
  </w:num>
  <w:num w:numId="17">
    <w:abstractNumId w:val="16"/>
  </w:num>
  <w:num w:numId="18">
    <w:abstractNumId w:val="6"/>
  </w:num>
  <w:num w:numId="19">
    <w:abstractNumId w:val="23"/>
  </w:num>
  <w:num w:numId="20">
    <w:abstractNumId w:val="25"/>
  </w:num>
  <w:num w:numId="21">
    <w:abstractNumId w:val="17"/>
  </w:num>
  <w:num w:numId="22">
    <w:abstractNumId w:val="12"/>
  </w:num>
  <w:num w:numId="23">
    <w:abstractNumId w:val="21"/>
  </w:num>
  <w:num w:numId="24">
    <w:abstractNumId w:val="4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9"/>
    <w:rsid w:val="00237C09"/>
    <w:rsid w:val="00560CA4"/>
    <w:rsid w:val="00C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B0B12-C781-4463-A5E0-1E5C2F85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CF03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F034F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2610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ETG01</dc:creator>
  <cp:lastModifiedBy>ETG01</cp:lastModifiedBy>
  <cp:revision>2</cp:revision>
  <dcterms:created xsi:type="dcterms:W3CDTF">2019-10-21T20:25:00Z</dcterms:created>
  <dcterms:modified xsi:type="dcterms:W3CDTF">2019-10-21T20:25:00Z</dcterms:modified>
</cp:coreProperties>
</file>