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jc w:val="center"/>
        <w:rPr>
          <w:b w:val="1"/>
          <w:i w:val="1"/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color w:val="ff0000"/>
          <w:rtl w:val="0"/>
        </w:rPr>
        <w:t xml:space="preserve">DOCTORADO EN CIENCIAS MÉDICAS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PROCESO DE ADMISIÓN 2023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CURRICULUM VITAE BREVE (CV)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El CV debe ser entregado y contar con una presentación formal.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En el CV se deberá considerar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Grados académicos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Experiencia laboral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Experiencia en investigación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Participación en proyectos de investigación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Publicación de artículos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Presentación en seminarios, congresos,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simposio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foros.</w:t>
      </w:r>
    </w:p>
    <w:p w:rsidR="00000000" w:rsidDel="00000000" w:rsidP="00000000" w:rsidRDefault="00000000" w:rsidRPr="00000000" w14:paraId="0000000D">
      <w:pPr>
        <w:rPr>
          <w:b w:val="1"/>
          <w:color w:val="c00000"/>
        </w:rPr>
      </w:pPr>
      <w:r w:rsidDel="00000000" w:rsidR="00000000" w:rsidRPr="00000000">
        <w:rPr>
          <w:b w:val="1"/>
          <w:color w:val="c00000"/>
          <w:rtl w:val="0"/>
        </w:rPr>
        <w:t xml:space="preserve">Anexar los documentos probatorios de lo reportado en el CV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E13B7B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Vc7gfu3xfbzldnFnTYD+WhwrRA==">AMUW2mXB9Oo7EKZ7JR/4hMNp1XYLIdlDoYvT2QZczL1BrNzGjk0EuhfifiKqeFdJNhJ9mGXCBaaNe+xAfUTY8wHlpk/muWfX9RQ3WZ9TTsMOWum3sEKZ5uqshNqqMt1AIu5XgiSkuhlA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2021-02-17T23:47:00Z</dcterms:created>
  <dc:creator>Greta Mariana Baltazar Rodriguez</dc:creator>
</cp:coreProperties>
</file>